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B1" w:rsidRDefault="008E49DB" w:rsidP="00202D0A">
      <w:pPr>
        <w:spacing w:after="0" w:line="240" w:lineRule="auto"/>
        <w:ind w:right="1536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                                                              </w:t>
      </w:r>
      <w:r w:rsidR="00F02AB1">
        <w:rPr>
          <w:rFonts w:ascii="Times New Roman" w:hAnsi="Times New Roman"/>
          <w:sz w:val="24"/>
          <w:szCs w:val="24"/>
          <w:lang w:eastAsia="pt-BR"/>
        </w:rPr>
        <w:t xml:space="preserve">Lei </w:t>
      </w:r>
      <w:r w:rsidR="00A07953">
        <w:rPr>
          <w:rFonts w:ascii="Times New Roman" w:hAnsi="Times New Roman"/>
          <w:sz w:val="24"/>
          <w:szCs w:val="24"/>
          <w:lang w:eastAsia="pt-BR"/>
        </w:rPr>
        <w:t>79</w:t>
      </w:r>
      <w:r w:rsidR="0022138D">
        <w:rPr>
          <w:rFonts w:ascii="Times New Roman" w:hAnsi="Times New Roman"/>
          <w:sz w:val="24"/>
          <w:szCs w:val="24"/>
          <w:lang w:eastAsia="pt-BR"/>
        </w:rPr>
        <w:t>3</w:t>
      </w:r>
      <w:r w:rsidR="00F02AB1">
        <w:rPr>
          <w:rFonts w:ascii="Times New Roman" w:hAnsi="Times New Roman"/>
          <w:sz w:val="24"/>
          <w:szCs w:val="24"/>
          <w:lang w:eastAsia="pt-BR"/>
        </w:rPr>
        <w:t>/2014</w:t>
      </w:r>
      <w:r w:rsidR="006E2B4B">
        <w:rPr>
          <w:rFonts w:ascii="Times New Roman" w:hAnsi="Times New Roman"/>
          <w:sz w:val="24"/>
          <w:szCs w:val="24"/>
          <w:lang w:eastAsia="pt-BR"/>
        </w:rPr>
        <w:t>(republicação)</w:t>
      </w:r>
      <w:bookmarkStart w:id="0" w:name="_GoBack"/>
      <w:bookmarkEnd w:id="0"/>
    </w:p>
    <w:p w:rsidR="008E49DB" w:rsidRDefault="00F02AB1" w:rsidP="00202D0A">
      <w:pPr>
        <w:spacing w:after="0" w:line="240" w:lineRule="auto"/>
        <w:ind w:right="1536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8E49DB">
        <w:rPr>
          <w:rFonts w:ascii="Times New Roman" w:hAnsi="Times New Roman"/>
          <w:sz w:val="24"/>
          <w:szCs w:val="24"/>
          <w:lang w:eastAsia="pt-BR"/>
        </w:rPr>
        <w:t xml:space="preserve">                                                                  D</w:t>
      </w:r>
      <w:r>
        <w:rPr>
          <w:rFonts w:ascii="Times New Roman" w:hAnsi="Times New Roman"/>
          <w:sz w:val="24"/>
          <w:szCs w:val="24"/>
          <w:lang w:eastAsia="pt-BR"/>
        </w:rPr>
        <w:t>ata</w:t>
      </w:r>
      <w:r w:rsidR="008E49DB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A07953">
        <w:rPr>
          <w:rFonts w:ascii="Times New Roman" w:hAnsi="Times New Roman"/>
          <w:sz w:val="24"/>
          <w:szCs w:val="24"/>
          <w:lang w:eastAsia="pt-BR"/>
        </w:rPr>
        <w:t>19</w:t>
      </w:r>
      <w:r w:rsidR="008E49DB">
        <w:rPr>
          <w:rFonts w:ascii="Times New Roman" w:hAnsi="Times New Roman"/>
          <w:sz w:val="24"/>
          <w:szCs w:val="24"/>
          <w:lang w:eastAsia="pt-BR"/>
        </w:rPr>
        <w:t>/</w:t>
      </w:r>
      <w:r>
        <w:rPr>
          <w:rFonts w:ascii="Times New Roman" w:hAnsi="Times New Roman"/>
          <w:sz w:val="24"/>
          <w:szCs w:val="24"/>
          <w:lang w:eastAsia="pt-BR"/>
        </w:rPr>
        <w:t>05</w:t>
      </w:r>
      <w:r w:rsidR="008E49DB">
        <w:rPr>
          <w:rFonts w:ascii="Times New Roman" w:hAnsi="Times New Roman"/>
          <w:sz w:val="24"/>
          <w:szCs w:val="24"/>
          <w:lang w:eastAsia="pt-BR"/>
        </w:rPr>
        <w:t>/20</w:t>
      </w:r>
      <w:r>
        <w:rPr>
          <w:rFonts w:ascii="Times New Roman" w:hAnsi="Times New Roman"/>
          <w:sz w:val="24"/>
          <w:szCs w:val="24"/>
          <w:lang w:eastAsia="pt-BR"/>
        </w:rPr>
        <w:t>14</w:t>
      </w:r>
    </w:p>
    <w:p w:rsidR="008E49DB" w:rsidRDefault="008E49DB" w:rsidP="00202D0A">
      <w:pPr>
        <w:spacing w:after="0" w:line="240" w:lineRule="auto"/>
        <w:ind w:right="1536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49DB" w:rsidRDefault="008E49DB" w:rsidP="00F13848">
      <w:pPr>
        <w:tabs>
          <w:tab w:val="left" w:pos="8280"/>
        </w:tabs>
        <w:spacing w:after="0" w:line="240" w:lineRule="auto"/>
        <w:ind w:left="3540" w:right="197"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   Sumula: Concede </w:t>
      </w:r>
      <w:r w:rsidR="00F02AB1">
        <w:rPr>
          <w:rFonts w:ascii="Times New Roman" w:hAnsi="Times New Roman"/>
          <w:sz w:val="24"/>
          <w:szCs w:val="24"/>
          <w:lang w:eastAsia="pt-BR"/>
        </w:rPr>
        <w:t>trator e equipa-</w:t>
      </w:r>
    </w:p>
    <w:p w:rsidR="008E49DB" w:rsidRDefault="008E49DB" w:rsidP="00F13848">
      <w:pPr>
        <w:tabs>
          <w:tab w:val="left" w:pos="8280"/>
        </w:tabs>
        <w:spacing w:after="0" w:line="240" w:lineRule="auto"/>
        <w:ind w:left="3540" w:right="197"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                 </w:t>
      </w:r>
      <w:r w:rsidR="00F02AB1">
        <w:rPr>
          <w:rFonts w:ascii="Times New Roman" w:hAnsi="Times New Roman"/>
          <w:sz w:val="24"/>
          <w:szCs w:val="24"/>
          <w:lang w:eastAsia="pt-BR"/>
        </w:rPr>
        <w:t>mentos em comodato para</w:t>
      </w:r>
      <w:r>
        <w:rPr>
          <w:rFonts w:ascii="Times New Roman" w:hAnsi="Times New Roman"/>
          <w:sz w:val="24"/>
          <w:szCs w:val="24"/>
          <w:lang w:eastAsia="pt-BR"/>
        </w:rPr>
        <w:t xml:space="preserve">   </w:t>
      </w:r>
    </w:p>
    <w:p w:rsidR="00F02AB1" w:rsidRDefault="008E49DB" w:rsidP="00AF411D">
      <w:pPr>
        <w:tabs>
          <w:tab w:val="left" w:pos="8280"/>
        </w:tabs>
        <w:spacing w:after="0" w:line="240" w:lineRule="auto"/>
        <w:ind w:left="5580" w:right="197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para Associação de </w:t>
      </w:r>
      <w:r w:rsidR="00F02AB1">
        <w:rPr>
          <w:rFonts w:ascii="Times New Roman" w:hAnsi="Times New Roman"/>
          <w:sz w:val="24"/>
          <w:szCs w:val="24"/>
          <w:lang w:eastAsia="pt-BR"/>
        </w:rPr>
        <w:t>m</w:t>
      </w:r>
      <w:r>
        <w:rPr>
          <w:rFonts w:ascii="Times New Roman" w:hAnsi="Times New Roman"/>
          <w:sz w:val="24"/>
          <w:szCs w:val="24"/>
          <w:lang w:eastAsia="pt-BR"/>
        </w:rPr>
        <w:t>ora</w:t>
      </w:r>
      <w:r w:rsidR="00F02AB1">
        <w:rPr>
          <w:rFonts w:ascii="Times New Roman" w:hAnsi="Times New Roman"/>
          <w:sz w:val="24"/>
          <w:szCs w:val="24"/>
          <w:lang w:eastAsia="pt-BR"/>
        </w:rPr>
        <w:t>-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F02AB1" w:rsidRDefault="00F02AB1" w:rsidP="00F02AB1">
      <w:pPr>
        <w:tabs>
          <w:tab w:val="left" w:pos="8280"/>
        </w:tabs>
        <w:spacing w:after="0" w:line="240" w:lineRule="auto"/>
        <w:ind w:left="5580" w:right="197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dores </w:t>
      </w:r>
      <w:r w:rsidR="008E49DB">
        <w:rPr>
          <w:rFonts w:ascii="Times New Roman" w:hAnsi="Times New Roman"/>
          <w:sz w:val="24"/>
          <w:szCs w:val="24"/>
          <w:lang w:eastAsia="pt-BR"/>
        </w:rPr>
        <w:t>e dá outras</w:t>
      </w:r>
      <w:r>
        <w:rPr>
          <w:rFonts w:ascii="Times New Roman" w:hAnsi="Times New Roman"/>
          <w:sz w:val="24"/>
          <w:szCs w:val="24"/>
          <w:lang w:eastAsia="pt-BR"/>
        </w:rPr>
        <w:t xml:space="preserve"> p</w:t>
      </w:r>
      <w:r w:rsidR="008E49DB">
        <w:rPr>
          <w:rFonts w:ascii="Times New Roman" w:hAnsi="Times New Roman"/>
          <w:sz w:val="24"/>
          <w:szCs w:val="24"/>
          <w:lang w:eastAsia="pt-BR"/>
        </w:rPr>
        <w:t>rovi</w:t>
      </w:r>
      <w:r>
        <w:rPr>
          <w:rFonts w:ascii="Times New Roman" w:hAnsi="Times New Roman"/>
          <w:sz w:val="24"/>
          <w:szCs w:val="24"/>
          <w:lang w:eastAsia="pt-BR"/>
        </w:rPr>
        <w:t>-</w:t>
      </w:r>
    </w:p>
    <w:p w:rsidR="008E49DB" w:rsidRDefault="00F02AB1" w:rsidP="00F02AB1">
      <w:pPr>
        <w:tabs>
          <w:tab w:val="left" w:pos="8280"/>
        </w:tabs>
        <w:spacing w:after="0" w:line="240" w:lineRule="auto"/>
        <w:ind w:left="5580" w:right="197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dências.</w:t>
      </w:r>
      <w:r w:rsidR="008E49DB">
        <w:rPr>
          <w:rFonts w:ascii="Times New Roman" w:hAnsi="Times New Roman"/>
          <w:sz w:val="24"/>
          <w:szCs w:val="24"/>
          <w:lang w:eastAsia="pt-BR"/>
        </w:rPr>
        <w:t xml:space="preserve">                      </w:t>
      </w:r>
    </w:p>
    <w:p w:rsidR="008E49DB" w:rsidRDefault="008E49DB" w:rsidP="00F13848">
      <w:pPr>
        <w:tabs>
          <w:tab w:val="left" w:pos="8280"/>
        </w:tabs>
        <w:spacing w:after="0" w:line="240" w:lineRule="auto"/>
        <w:ind w:left="3540" w:right="197"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49DB" w:rsidRDefault="008E49DB" w:rsidP="00F13848">
      <w:pPr>
        <w:tabs>
          <w:tab w:val="left" w:pos="8280"/>
        </w:tabs>
        <w:spacing w:after="0" w:line="240" w:lineRule="auto"/>
        <w:ind w:left="3540" w:right="197"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49DB" w:rsidRDefault="008E49DB" w:rsidP="000F5B94">
      <w:pPr>
        <w:spacing w:after="0" w:line="240" w:lineRule="auto"/>
        <w:ind w:right="197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 Câmara Municipal de Diamante do Sul, Estado do Paraná aprovou e eu, Prefeito Municipal sanciono a seguinte:</w:t>
      </w:r>
    </w:p>
    <w:p w:rsidR="008E49DB" w:rsidRDefault="008E49DB" w:rsidP="00202D0A">
      <w:pPr>
        <w:spacing w:after="0" w:line="240" w:lineRule="auto"/>
        <w:ind w:left="3540" w:right="1536"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49DB" w:rsidRDefault="008E49DB" w:rsidP="00011EB1">
      <w:pPr>
        <w:spacing w:after="0" w:line="240" w:lineRule="auto"/>
        <w:ind w:left="2832" w:right="1536" w:firstLine="708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L E I</w:t>
      </w:r>
    </w:p>
    <w:p w:rsidR="008E49DB" w:rsidRDefault="008E49DB" w:rsidP="00202D0A">
      <w:pPr>
        <w:spacing w:after="0" w:line="240" w:lineRule="auto"/>
        <w:ind w:left="3540" w:right="1536"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49DB" w:rsidRDefault="008E49DB" w:rsidP="00202D0A">
      <w:pPr>
        <w:spacing w:after="0" w:line="240" w:lineRule="auto"/>
        <w:ind w:left="3540" w:right="1536"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49DB" w:rsidRDefault="008E49DB" w:rsidP="00AF411D">
      <w:pPr>
        <w:spacing w:after="0" w:line="240" w:lineRule="auto"/>
        <w:ind w:right="-28" w:firstLine="567"/>
        <w:jc w:val="both"/>
        <w:rPr>
          <w:rFonts w:ascii="Times New Roman" w:hAnsi="Times New Roman"/>
          <w:sz w:val="24"/>
          <w:szCs w:val="24"/>
          <w:lang w:eastAsia="pt-BR"/>
        </w:rPr>
      </w:pPr>
      <w:r w:rsidRPr="003E313E">
        <w:rPr>
          <w:rFonts w:ascii="Times New Roman" w:hAnsi="Times New Roman"/>
          <w:sz w:val="24"/>
          <w:szCs w:val="24"/>
          <w:lang w:eastAsia="pt-BR"/>
        </w:rPr>
        <w:t xml:space="preserve">Art. 1º - Fica </w:t>
      </w:r>
      <w:r>
        <w:rPr>
          <w:rFonts w:ascii="Times New Roman" w:hAnsi="Times New Roman"/>
          <w:sz w:val="24"/>
          <w:szCs w:val="24"/>
          <w:lang w:eastAsia="pt-BR"/>
        </w:rPr>
        <w:t xml:space="preserve">autorizado o Chefe do Poder Executivo Municipal, a conceder  em Termo de Comodato por </w:t>
      </w:r>
      <w:r w:rsidR="00F02AB1">
        <w:rPr>
          <w:rFonts w:ascii="Times New Roman" w:hAnsi="Times New Roman"/>
          <w:sz w:val="24"/>
          <w:szCs w:val="24"/>
          <w:lang w:eastAsia="pt-BR"/>
        </w:rPr>
        <w:t>6</w:t>
      </w:r>
      <w:r>
        <w:rPr>
          <w:rFonts w:ascii="Times New Roman" w:hAnsi="Times New Roman"/>
          <w:sz w:val="24"/>
          <w:szCs w:val="24"/>
          <w:lang w:eastAsia="pt-BR"/>
        </w:rPr>
        <w:t>0 (</w:t>
      </w:r>
      <w:r w:rsidR="00F02AB1">
        <w:rPr>
          <w:rFonts w:ascii="Times New Roman" w:hAnsi="Times New Roman"/>
          <w:sz w:val="24"/>
          <w:szCs w:val="24"/>
          <w:lang w:eastAsia="pt-BR"/>
        </w:rPr>
        <w:t>sessenta</w:t>
      </w:r>
      <w:r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="00F02AB1">
        <w:rPr>
          <w:rFonts w:ascii="Times New Roman" w:hAnsi="Times New Roman"/>
          <w:sz w:val="24"/>
          <w:szCs w:val="24"/>
          <w:lang w:eastAsia="pt-BR"/>
        </w:rPr>
        <w:t>meses</w:t>
      </w:r>
      <w:r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F02AB1">
        <w:rPr>
          <w:rFonts w:ascii="Times New Roman" w:hAnsi="Times New Roman"/>
          <w:sz w:val="24"/>
          <w:szCs w:val="24"/>
          <w:lang w:eastAsia="pt-BR"/>
        </w:rPr>
        <w:t xml:space="preserve">01 trator de pneus, </w:t>
      </w:r>
      <w:r w:rsidR="009D5795">
        <w:rPr>
          <w:rFonts w:ascii="Times New Roman" w:hAnsi="Times New Roman"/>
          <w:sz w:val="24"/>
          <w:szCs w:val="24"/>
          <w:lang w:eastAsia="pt-BR"/>
        </w:rPr>
        <w:t>novo</w:t>
      </w:r>
      <w:r w:rsidR="00AD24E5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F02AB1">
        <w:rPr>
          <w:rFonts w:ascii="Times New Roman" w:hAnsi="Times New Roman"/>
          <w:sz w:val="24"/>
          <w:szCs w:val="24"/>
          <w:lang w:eastAsia="pt-BR"/>
        </w:rPr>
        <w:t xml:space="preserve">marca: </w:t>
      </w:r>
      <w:r w:rsidR="00C757C7">
        <w:rPr>
          <w:rFonts w:ascii="Times New Roman" w:hAnsi="Times New Roman"/>
          <w:sz w:val="24"/>
          <w:szCs w:val="24"/>
          <w:lang w:eastAsia="pt-BR"/>
        </w:rPr>
        <w:t>New Holand</w:t>
      </w:r>
      <w:r w:rsidR="00F02AB1">
        <w:rPr>
          <w:rFonts w:ascii="Times New Roman" w:hAnsi="Times New Roman"/>
          <w:sz w:val="24"/>
          <w:szCs w:val="24"/>
          <w:lang w:eastAsia="pt-BR"/>
        </w:rPr>
        <w:t>, com motor de 7</w:t>
      </w:r>
      <w:r w:rsidR="009D5795">
        <w:rPr>
          <w:rFonts w:ascii="Times New Roman" w:hAnsi="Times New Roman"/>
          <w:sz w:val="24"/>
          <w:szCs w:val="24"/>
          <w:lang w:eastAsia="pt-BR"/>
        </w:rPr>
        <w:t>8</w:t>
      </w:r>
      <w:r w:rsidR="00F02AB1">
        <w:rPr>
          <w:rFonts w:ascii="Times New Roman" w:hAnsi="Times New Roman"/>
          <w:sz w:val="24"/>
          <w:szCs w:val="24"/>
          <w:lang w:eastAsia="pt-BR"/>
        </w:rPr>
        <w:t xml:space="preserve"> CV, 4x4, nº de série: </w:t>
      </w:r>
      <w:r w:rsidR="00C757C7">
        <w:rPr>
          <w:rFonts w:ascii="Times New Roman" w:hAnsi="Times New Roman"/>
          <w:sz w:val="24"/>
          <w:szCs w:val="24"/>
          <w:lang w:eastAsia="pt-BR"/>
        </w:rPr>
        <w:t>L7</w:t>
      </w:r>
      <w:r w:rsidR="009D5795">
        <w:rPr>
          <w:rFonts w:ascii="Times New Roman" w:hAnsi="Times New Roman"/>
          <w:sz w:val="24"/>
          <w:szCs w:val="24"/>
          <w:lang w:eastAsia="pt-BR"/>
        </w:rPr>
        <w:t>5CR50053</w:t>
      </w:r>
      <w:r w:rsidR="00C757C7">
        <w:rPr>
          <w:rFonts w:ascii="Times New Roman" w:hAnsi="Times New Roman"/>
          <w:sz w:val="24"/>
          <w:szCs w:val="24"/>
          <w:lang w:eastAsia="pt-BR"/>
        </w:rPr>
        <w:t>,</w:t>
      </w:r>
      <w:r w:rsidR="009D5795">
        <w:rPr>
          <w:rFonts w:ascii="Times New Roman" w:hAnsi="Times New Roman"/>
          <w:sz w:val="24"/>
          <w:szCs w:val="24"/>
          <w:lang w:eastAsia="pt-BR"/>
        </w:rPr>
        <w:t xml:space="preserve"> chassi ZCCL01485; </w:t>
      </w:r>
      <w:r w:rsidR="00C757C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E179F">
        <w:rPr>
          <w:rFonts w:ascii="Times New Roman" w:hAnsi="Times New Roman"/>
          <w:sz w:val="24"/>
          <w:szCs w:val="24"/>
          <w:lang w:eastAsia="pt-BR"/>
        </w:rPr>
        <w:t>0</w:t>
      </w:r>
      <w:r w:rsidR="00F02AB1">
        <w:rPr>
          <w:rFonts w:ascii="Times New Roman" w:hAnsi="Times New Roman"/>
          <w:sz w:val="24"/>
          <w:szCs w:val="24"/>
          <w:lang w:eastAsia="pt-BR"/>
        </w:rPr>
        <w:t>1</w:t>
      </w:r>
      <w:r w:rsidR="00C757C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D5795">
        <w:rPr>
          <w:rFonts w:ascii="Times New Roman" w:hAnsi="Times New Roman"/>
          <w:sz w:val="24"/>
          <w:szCs w:val="24"/>
          <w:lang w:eastAsia="pt-BR"/>
        </w:rPr>
        <w:t>colhedora de forragens com quebra de grãos, capacidade 30 ton/hora, potência de 55 cv, marca Cremasco, modelo Custon 930CII</w:t>
      </w:r>
      <w:r w:rsidR="003E179F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D5795">
        <w:rPr>
          <w:rFonts w:ascii="Times New Roman" w:hAnsi="Times New Roman"/>
          <w:sz w:val="24"/>
          <w:szCs w:val="24"/>
          <w:lang w:eastAsia="pt-BR"/>
        </w:rPr>
        <w:t>sé</w:t>
      </w:r>
      <w:r w:rsidR="003E179F">
        <w:rPr>
          <w:rFonts w:ascii="Times New Roman" w:hAnsi="Times New Roman"/>
          <w:sz w:val="24"/>
          <w:szCs w:val="24"/>
          <w:lang w:eastAsia="pt-BR"/>
        </w:rPr>
        <w:t>rie</w:t>
      </w:r>
      <w:r w:rsidR="009D5795">
        <w:rPr>
          <w:rFonts w:ascii="Times New Roman" w:hAnsi="Times New Roman"/>
          <w:sz w:val="24"/>
          <w:szCs w:val="24"/>
          <w:lang w:eastAsia="pt-BR"/>
        </w:rPr>
        <w:t>:</w:t>
      </w:r>
      <w:r w:rsidR="003E179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D5795">
        <w:rPr>
          <w:rFonts w:ascii="Times New Roman" w:hAnsi="Times New Roman"/>
          <w:sz w:val="24"/>
          <w:szCs w:val="24"/>
          <w:lang w:eastAsia="pt-BR"/>
        </w:rPr>
        <w:t xml:space="preserve">3773, </w:t>
      </w:r>
      <w:r w:rsidR="006E2B4B">
        <w:rPr>
          <w:rFonts w:ascii="Times New Roman" w:hAnsi="Times New Roman"/>
          <w:sz w:val="24"/>
          <w:szCs w:val="24"/>
          <w:lang w:eastAsia="pt-BR"/>
        </w:rPr>
        <w:t>01 grade aradora, 01 grade niveladora, 01 distribuidor de adubo, 01 roçadeira, 01 carreta, 01 plantadeira, 01 escalificador, 01 batedor de milho e feijão,</w:t>
      </w:r>
      <w:r w:rsidR="003E179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02AB1">
        <w:rPr>
          <w:rFonts w:ascii="Times New Roman" w:hAnsi="Times New Roman"/>
          <w:sz w:val="24"/>
          <w:szCs w:val="24"/>
          <w:lang w:eastAsia="pt-BR"/>
        </w:rPr>
        <w:t xml:space="preserve">sendo que este trator e os equipamentos </w:t>
      </w:r>
      <w:r>
        <w:rPr>
          <w:rFonts w:ascii="Times New Roman" w:hAnsi="Times New Roman"/>
          <w:sz w:val="24"/>
          <w:szCs w:val="24"/>
          <w:lang w:eastAsia="pt-BR"/>
        </w:rPr>
        <w:t>pertence</w:t>
      </w:r>
      <w:r w:rsidR="00C757C7">
        <w:rPr>
          <w:rFonts w:ascii="Times New Roman" w:hAnsi="Times New Roman"/>
          <w:sz w:val="24"/>
          <w:szCs w:val="24"/>
          <w:lang w:eastAsia="pt-BR"/>
        </w:rPr>
        <w:t>m</w:t>
      </w:r>
      <w:r>
        <w:rPr>
          <w:rFonts w:ascii="Times New Roman" w:hAnsi="Times New Roman"/>
          <w:sz w:val="24"/>
          <w:szCs w:val="24"/>
          <w:lang w:eastAsia="pt-BR"/>
        </w:rPr>
        <w:t xml:space="preserve"> a Prefeitura Municipal, para que seja utilizado pela “Associação </w:t>
      </w:r>
      <w:r w:rsidR="00AD24E5">
        <w:rPr>
          <w:rFonts w:ascii="Times New Roman" w:hAnsi="Times New Roman"/>
          <w:sz w:val="24"/>
          <w:szCs w:val="24"/>
          <w:lang w:eastAsia="pt-BR"/>
        </w:rPr>
        <w:t xml:space="preserve">de Moradores e Agricultores Familiares </w:t>
      </w:r>
      <w:r w:rsidR="009D5795">
        <w:rPr>
          <w:rFonts w:ascii="Times New Roman" w:hAnsi="Times New Roman"/>
          <w:sz w:val="24"/>
          <w:szCs w:val="24"/>
          <w:lang w:eastAsia="pt-BR"/>
        </w:rPr>
        <w:t xml:space="preserve">Unidos </w:t>
      </w:r>
      <w:r w:rsidR="003E179F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9D5795">
        <w:rPr>
          <w:rFonts w:ascii="Times New Roman" w:hAnsi="Times New Roman"/>
          <w:sz w:val="24"/>
          <w:szCs w:val="24"/>
          <w:lang w:eastAsia="pt-BR"/>
        </w:rPr>
        <w:t>Pinhalito”</w:t>
      </w:r>
      <w:r w:rsidR="00AD24E5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F02AB1">
        <w:rPr>
          <w:rFonts w:ascii="Times New Roman" w:hAnsi="Times New Roman"/>
          <w:sz w:val="24"/>
          <w:szCs w:val="24"/>
          <w:lang w:eastAsia="pt-BR"/>
        </w:rPr>
        <w:t xml:space="preserve">da </w:t>
      </w:r>
      <w:r>
        <w:rPr>
          <w:rFonts w:ascii="Times New Roman" w:hAnsi="Times New Roman"/>
          <w:sz w:val="24"/>
          <w:szCs w:val="24"/>
          <w:lang w:eastAsia="pt-BR"/>
        </w:rPr>
        <w:t xml:space="preserve"> Localidade de </w:t>
      </w:r>
      <w:r w:rsidR="009D5795">
        <w:rPr>
          <w:rFonts w:ascii="Times New Roman" w:hAnsi="Times New Roman"/>
          <w:sz w:val="24"/>
          <w:szCs w:val="24"/>
          <w:lang w:eastAsia="pt-BR"/>
        </w:rPr>
        <w:t>Pinhalito</w:t>
      </w:r>
      <w:r>
        <w:rPr>
          <w:rFonts w:ascii="Times New Roman" w:hAnsi="Times New Roman"/>
          <w:sz w:val="24"/>
          <w:szCs w:val="24"/>
          <w:lang w:eastAsia="pt-BR"/>
        </w:rPr>
        <w:t>, neste Município.</w:t>
      </w:r>
    </w:p>
    <w:p w:rsidR="008E49DB" w:rsidRDefault="008E49DB" w:rsidP="004066F6">
      <w:pPr>
        <w:spacing w:after="0" w:line="240" w:lineRule="auto"/>
        <w:ind w:left="567" w:right="-2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49DB" w:rsidRDefault="008E49DB" w:rsidP="009861FC">
      <w:pPr>
        <w:spacing w:after="0" w:line="240" w:lineRule="auto"/>
        <w:ind w:right="-2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    Art. </w:t>
      </w:r>
      <w:r w:rsidR="009861FC">
        <w:rPr>
          <w:rFonts w:ascii="Times New Roman" w:hAnsi="Times New Roman"/>
          <w:sz w:val="24"/>
          <w:szCs w:val="24"/>
          <w:lang w:eastAsia="pt-BR"/>
        </w:rPr>
        <w:t>2</w:t>
      </w:r>
      <w:r>
        <w:rPr>
          <w:rFonts w:ascii="Times New Roman" w:hAnsi="Times New Roman"/>
          <w:sz w:val="24"/>
          <w:szCs w:val="24"/>
          <w:lang w:eastAsia="pt-BR"/>
        </w:rPr>
        <w:t>º A Associação compromete-se a zelar e fazer bom uso deste</w:t>
      </w:r>
      <w:r w:rsidR="009861FC">
        <w:rPr>
          <w:rFonts w:ascii="Times New Roman" w:hAnsi="Times New Roman"/>
          <w:sz w:val="24"/>
          <w:szCs w:val="24"/>
          <w:lang w:eastAsia="pt-BR"/>
        </w:rPr>
        <w:t>s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861FC">
        <w:rPr>
          <w:rFonts w:ascii="Times New Roman" w:hAnsi="Times New Roman"/>
          <w:sz w:val="24"/>
          <w:szCs w:val="24"/>
          <w:lang w:eastAsia="pt-BR"/>
        </w:rPr>
        <w:t>trator e equipamentos</w:t>
      </w:r>
      <w:r>
        <w:rPr>
          <w:rFonts w:ascii="Times New Roman" w:hAnsi="Times New Roman"/>
          <w:sz w:val="24"/>
          <w:szCs w:val="24"/>
          <w:lang w:eastAsia="pt-BR"/>
        </w:rPr>
        <w:t>, comprometendo-se a devolvê-lo</w:t>
      </w:r>
      <w:r w:rsidR="00B30E0A">
        <w:rPr>
          <w:rFonts w:ascii="Times New Roman" w:hAnsi="Times New Roman"/>
          <w:sz w:val="24"/>
          <w:szCs w:val="24"/>
          <w:lang w:eastAsia="pt-BR"/>
        </w:rPr>
        <w:t>s</w:t>
      </w:r>
      <w:r>
        <w:rPr>
          <w:rFonts w:ascii="Times New Roman" w:hAnsi="Times New Roman"/>
          <w:sz w:val="24"/>
          <w:szCs w:val="24"/>
          <w:lang w:eastAsia="pt-BR"/>
        </w:rPr>
        <w:t xml:space="preserve"> à Prefeitura Municipal, quando do termino do prazo da Cessão.</w:t>
      </w:r>
    </w:p>
    <w:p w:rsidR="008E49DB" w:rsidRDefault="008E49DB" w:rsidP="004066F6">
      <w:pPr>
        <w:spacing w:after="0" w:line="240" w:lineRule="auto"/>
        <w:ind w:left="567" w:right="-2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49DB" w:rsidRDefault="008E49DB" w:rsidP="00043B3A">
      <w:pPr>
        <w:spacing w:after="0" w:line="240" w:lineRule="auto"/>
        <w:ind w:right="539" w:firstLine="54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Art. 4º Esta Lei entra em vigor na data de sua publicação, revogando-se as  disposições em contrário.</w:t>
      </w:r>
    </w:p>
    <w:p w:rsidR="008E49DB" w:rsidRDefault="008E49DB" w:rsidP="0045572F">
      <w:pPr>
        <w:spacing w:after="0" w:line="240" w:lineRule="auto"/>
        <w:ind w:left="-709" w:right="539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861FC" w:rsidRDefault="008E49DB" w:rsidP="00ED5B81">
      <w:pPr>
        <w:spacing w:after="0" w:line="240" w:lineRule="auto"/>
        <w:ind w:right="539" w:firstLine="54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Gabinete do Prefeito Municipal de Diamante do Sul, </w:t>
      </w:r>
      <w:r w:rsidR="00A07953">
        <w:rPr>
          <w:rFonts w:ascii="Times New Roman" w:hAnsi="Times New Roman"/>
          <w:sz w:val="24"/>
          <w:szCs w:val="24"/>
          <w:lang w:eastAsia="pt-BR"/>
        </w:rPr>
        <w:t>19</w:t>
      </w:r>
      <w:r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9861FC">
        <w:rPr>
          <w:rFonts w:ascii="Times New Roman" w:hAnsi="Times New Roman"/>
          <w:sz w:val="24"/>
          <w:szCs w:val="24"/>
          <w:lang w:eastAsia="pt-BR"/>
        </w:rPr>
        <w:t>maio</w:t>
      </w:r>
      <w:r>
        <w:rPr>
          <w:rFonts w:ascii="Times New Roman" w:hAnsi="Times New Roman"/>
          <w:sz w:val="24"/>
          <w:szCs w:val="24"/>
          <w:lang w:eastAsia="pt-BR"/>
        </w:rPr>
        <w:t xml:space="preserve"> de 20</w:t>
      </w:r>
      <w:r w:rsidR="009861FC">
        <w:rPr>
          <w:rFonts w:ascii="Times New Roman" w:hAnsi="Times New Roman"/>
          <w:sz w:val="24"/>
          <w:szCs w:val="24"/>
          <w:lang w:eastAsia="pt-BR"/>
        </w:rPr>
        <w:t>14</w:t>
      </w:r>
    </w:p>
    <w:p w:rsidR="009861FC" w:rsidRDefault="009861FC" w:rsidP="00ED5B81">
      <w:pPr>
        <w:spacing w:after="0" w:line="240" w:lineRule="auto"/>
        <w:ind w:right="539" w:firstLine="54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49DB" w:rsidRDefault="008E49DB" w:rsidP="00FC2DA4">
      <w:pPr>
        <w:spacing w:after="0" w:line="240" w:lineRule="auto"/>
        <w:ind w:right="539" w:firstLine="54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.</w:t>
      </w:r>
      <w:r w:rsidRPr="003E313E">
        <w:rPr>
          <w:rFonts w:ascii="Times New Roman" w:hAnsi="Times New Roman"/>
          <w:sz w:val="24"/>
          <w:szCs w:val="24"/>
          <w:lang w:eastAsia="pt-BR"/>
        </w:rPr>
        <w:t>   </w:t>
      </w:r>
    </w:p>
    <w:p w:rsidR="008E49DB" w:rsidRDefault="008E49DB" w:rsidP="006F67DD">
      <w:pPr>
        <w:spacing w:after="0" w:line="240" w:lineRule="auto"/>
        <w:ind w:left="-709" w:right="539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                                                 Darci Tirelli</w:t>
      </w:r>
    </w:p>
    <w:p w:rsidR="00FC2DA4" w:rsidRDefault="00FC2DA4" w:rsidP="006F67DD">
      <w:pPr>
        <w:spacing w:after="0" w:line="240" w:lineRule="auto"/>
        <w:ind w:left="-709" w:right="539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                                            Prefeito Municipal</w:t>
      </w:r>
    </w:p>
    <w:sectPr w:rsidR="00FC2DA4" w:rsidSect="00202D0A">
      <w:headerReference w:type="default" r:id="rId6"/>
      <w:footerReference w:type="default" r:id="rId7"/>
      <w:pgSz w:w="11906" w:h="16838"/>
      <w:pgMar w:top="1417" w:right="172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DB" w:rsidRDefault="005154DB" w:rsidP="00243321">
      <w:pPr>
        <w:spacing w:after="0" w:line="240" w:lineRule="auto"/>
      </w:pPr>
      <w:r>
        <w:separator/>
      </w:r>
    </w:p>
  </w:endnote>
  <w:endnote w:type="continuationSeparator" w:id="0">
    <w:p w:rsidR="005154DB" w:rsidRDefault="005154DB" w:rsidP="0024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DB" w:rsidRDefault="008E49DB" w:rsidP="0031535D">
    <w:pPr>
      <w:pStyle w:val="Rodap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Av. Getulio Vargas, s/nº - centro – CEP 85408-000 - Fone/Fax: 045-3230-1239                             e-mail </w:t>
    </w:r>
    <w:hyperlink r:id="rId1" w:history="1">
      <w:r>
        <w:rPr>
          <w:rStyle w:val="Hyperlink"/>
          <w:rFonts w:ascii="Bookman Old Style" w:hAnsi="Bookman Old Style"/>
          <w:sz w:val="20"/>
          <w:szCs w:val="20"/>
        </w:rPr>
        <w:t>pmdisul@hotmail.com</w:t>
      </w:r>
    </w:hyperlink>
    <w:r>
      <w:rPr>
        <w:rFonts w:ascii="Bookman Old Style" w:hAnsi="Bookman Old Style"/>
        <w:sz w:val="20"/>
        <w:szCs w:val="20"/>
      </w:rPr>
      <w:t xml:space="preserve">  - Diamante do Sul – Paraná</w:t>
    </w:r>
  </w:p>
  <w:p w:rsidR="008E49DB" w:rsidRDefault="008E49DB" w:rsidP="0031535D">
    <w:pPr>
      <w:pStyle w:val="Rodap"/>
    </w:pPr>
  </w:p>
  <w:p w:rsidR="008E49DB" w:rsidRDefault="008E49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DB" w:rsidRDefault="005154DB" w:rsidP="00243321">
      <w:pPr>
        <w:spacing w:after="0" w:line="240" w:lineRule="auto"/>
      </w:pPr>
      <w:r>
        <w:separator/>
      </w:r>
    </w:p>
  </w:footnote>
  <w:footnote w:type="continuationSeparator" w:id="0">
    <w:p w:rsidR="005154DB" w:rsidRDefault="005154DB" w:rsidP="0024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DB" w:rsidRDefault="00C0176A" w:rsidP="00243321">
    <w:pPr>
      <w:pStyle w:val="Cabealho"/>
      <w:ind w:left="-709"/>
    </w:pPr>
    <w:r>
      <w:rPr>
        <w:noProof/>
        <w:szCs w:val="20"/>
        <w:lang w:eastAsia="pt-BR"/>
      </w:rPr>
      <w:drawing>
        <wp:inline distT="0" distB="0" distL="0" distR="0">
          <wp:extent cx="5800725" cy="1200150"/>
          <wp:effectExtent l="0" t="0" r="9525" b="0"/>
          <wp:docPr id="1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9DB" w:rsidRDefault="008E49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216B8"/>
    <w:rsid w:val="00011EB1"/>
    <w:rsid w:val="00026510"/>
    <w:rsid w:val="00043B3A"/>
    <w:rsid w:val="00046D2F"/>
    <w:rsid w:val="00087347"/>
    <w:rsid w:val="000A1D87"/>
    <w:rsid w:val="000B7461"/>
    <w:rsid w:val="000F5B94"/>
    <w:rsid w:val="000F72BD"/>
    <w:rsid w:val="00102A55"/>
    <w:rsid w:val="001033E7"/>
    <w:rsid w:val="00177B89"/>
    <w:rsid w:val="00195898"/>
    <w:rsid w:val="001A0334"/>
    <w:rsid w:val="001A457A"/>
    <w:rsid w:val="00202D0A"/>
    <w:rsid w:val="0022138D"/>
    <w:rsid w:val="00241A3D"/>
    <w:rsid w:val="00243321"/>
    <w:rsid w:val="00246575"/>
    <w:rsid w:val="002A2321"/>
    <w:rsid w:val="002C7671"/>
    <w:rsid w:val="003055D3"/>
    <w:rsid w:val="0031535D"/>
    <w:rsid w:val="003216B8"/>
    <w:rsid w:val="00330715"/>
    <w:rsid w:val="0035381B"/>
    <w:rsid w:val="0036651F"/>
    <w:rsid w:val="003B454C"/>
    <w:rsid w:val="003E179F"/>
    <w:rsid w:val="003E313E"/>
    <w:rsid w:val="003E4584"/>
    <w:rsid w:val="004066F6"/>
    <w:rsid w:val="0040798E"/>
    <w:rsid w:val="0045572F"/>
    <w:rsid w:val="004620E7"/>
    <w:rsid w:val="0047303D"/>
    <w:rsid w:val="00474A28"/>
    <w:rsid w:val="005154DB"/>
    <w:rsid w:val="005254E3"/>
    <w:rsid w:val="005302AA"/>
    <w:rsid w:val="005653E4"/>
    <w:rsid w:val="005B2282"/>
    <w:rsid w:val="006068F6"/>
    <w:rsid w:val="006275E3"/>
    <w:rsid w:val="00632152"/>
    <w:rsid w:val="006422EF"/>
    <w:rsid w:val="0066065B"/>
    <w:rsid w:val="006E2B4B"/>
    <w:rsid w:val="006F67DD"/>
    <w:rsid w:val="007320C9"/>
    <w:rsid w:val="0073422F"/>
    <w:rsid w:val="007A5F37"/>
    <w:rsid w:val="007B452F"/>
    <w:rsid w:val="007D4370"/>
    <w:rsid w:val="007D79FA"/>
    <w:rsid w:val="00804870"/>
    <w:rsid w:val="00811B9B"/>
    <w:rsid w:val="008337B6"/>
    <w:rsid w:val="008B3F38"/>
    <w:rsid w:val="008C5C64"/>
    <w:rsid w:val="008E49DB"/>
    <w:rsid w:val="00900C0C"/>
    <w:rsid w:val="009142B0"/>
    <w:rsid w:val="009861FC"/>
    <w:rsid w:val="009975D8"/>
    <w:rsid w:val="009B6815"/>
    <w:rsid w:val="009D5795"/>
    <w:rsid w:val="009F60D1"/>
    <w:rsid w:val="00A07953"/>
    <w:rsid w:val="00A5514B"/>
    <w:rsid w:val="00A7273F"/>
    <w:rsid w:val="00A93194"/>
    <w:rsid w:val="00A96D3F"/>
    <w:rsid w:val="00AC1A0F"/>
    <w:rsid w:val="00AD24E5"/>
    <w:rsid w:val="00AE1663"/>
    <w:rsid w:val="00AF2D2C"/>
    <w:rsid w:val="00AF411D"/>
    <w:rsid w:val="00B21343"/>
    <w:rsid w:val="00B30E0A"/>
    <w:rsid w:val="00B32EEC"/>
    <w:rsid w:val="00B67584"/>
    <w:rsid w:val="00B97774"/>
    <w:rsid w:val="00BA0016"/>
    <w:rsid w:val="00BC6A6C"/>
    <w:rsid w:val="00BD0C18"/>
    <w:rsid w:val="00BD2A6E"/>
    <w:rsid w:val="00BD6410"/>
    <w:rsid w:val="00BF1269"/>
    <w:rsid w:val="00C0028D"/>
    <w:rsid w:val="00C0176A"/>
    <w:rsid w:val="00C36965"/>
    <w:rsid w:val="00C757C7"/>
    <w:rsid w:val="00C80EA3"/>
    <w:rsid w:val="00CD4A3B"/>
    <w:rsid w:val="00CF34F0"/>
    <w:rsid w:val="00CF47A5"/>
    <w:rsid w:val="00D02606"/>
    <w:rsid w:val="00D25EC5"/>
    <w:rsid w:val="00D44F40"/>
    <w:rsid w:val="00D7258E"/>
    <w:rsid w:val="00D8160A"/>
    <w:rsid w:val="00D840E5"/>
    <w:rsid w:val="00D85C33"/>
    <w:rsid w:val="00DA4AD4"/>
    <w:rsid w:val="00E001B2"/>
    <w:rsid w:val="00E05DA9"/>
    <w:rsid w:val="00E06C56"/>
    <w:rsid w:val="00E42A3A"/>
    <w:rsid w:val="00E811CA"/>
    <w:rsid w:val="00EA308D"/>
    <w:rsid w:val="00EA34E8"/>
    <w:rsid w:val="00EB066E"/>
    <w:rsid w:val="00ED5B81"/>
    <w:rsid w:val="00ED6736"/>
    <w:rsid w:val="00F02AB1"/>
    <w:rsid w:val="00F051AA"/>
    <w:rsid w:val="00F13848"/>
    <w:rsid w:val="00F45C85"/>
    <w:rsid w:val="00F60D70"/>
    <w:rsid w:val="00F93CB8"/>
    <w:rsid w:val="00FC2A15"/>
    <w:rsid w:val="00FC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B8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433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43321"/>
    <w:rPr>
      <w:rFonts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rsid w:val="002433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43321"/>
    <w:rPr>
      <w:rFonts w:cs="Times New Roman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24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4332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rsid w:val="0031535D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locked/>
    <w:rsid w:val="00811B9B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B8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433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43321"/>
    <w:rPr>
      <w:rFonts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rsid w:val="002433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43321"/>
    <w:rPr>
      <w:rFonts w:cs="Times New Roman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24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4332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rsid w:val="0031535D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locked/>
    <w:rsid w:val="00811B9B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disu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PROJETO DE LEI 177/2009</vt:lpstr>
    </vt:vector>
  </TitlesOfParts>
  <Company>Hewlett-Packard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177/2009</dc:title>
  <dc:creator>GALLO</dc:creator>
  <cp:lastModifiedBy>RECURSOS HUMANOS</cp:lastModifiedBy>
  <cp:revision>2</cp:revision>
  <cp:lastPrinted>2014-05-09T19:03:00Z</cp:lastPrinted>
  <dcterms:created xsi:type="dcterms:W3CDTF">2015-07-10T19:23:00Z</dcterms:created>
  <dcterms:modified xsi:type="dcterms:W3CDTF">2015-07-10T19:23:00Z</dcterms:modified>
</cp:coreProperties>
</file>